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43DD" w14:textId="77777777" w:rsidR="00B0015E" w:rsidRDefault="00B0015E"/>
    <w:p w14:paraId="340549E1" w14:textId="77777777" w:rsidR="00B0015E" w:rsidRDefault="00B0015E">
      <w:pPr>
        <w:rPr>
          <w:b/>
          <w:sz w:val="28"/>
          <w:szCs w:val="28"/>
        </w:rPr>
      </w:pPr>
    </w:p>
    <w:p w14:paraId="49F01959" w14:textId="77777777" w:rsidR="00B0015E" w:rsidRDefault="00AD45DA">
      <w:pPr>
        <w:jc w:val="center"/>
        <w:rPr>
          <w:b/>
          <w:sz w:val="28"/>
          <w:szCs w:val="28"/>
        </w:rPr>
      </w:pPr>
      <w:r>
        <w:rPr>
          <w:b/>
          <w:sz w:val="28"/>
          <w:szCs w:val="28"/>
        </w:rPr>
        <w:t xml:space="preserve">Innovative Lösungen für eine bessere Zukunft: </w:t>
      </w:r>
      <w:r w:rsidR="00404C3D">
        <w:rPr>
          <w:b/>
          <w:sz w:val="28"/>
          <w:szCs w:val="28"/>
        </w:rPr>
        <w:br/>
      </w:r>
      <w:r>
        <w:rPr>
          <w:b/>
          <w:sz w:val="28"/>
          <w:szCs w:val="28"/>
        </w:rPr>
        <w:t xml:space="preserve">Science4Life prämiert </w:t>
      </w:r>
      <w:r w:rsidR="00404C3D">
        <w:rPr>
          <w:b/>
          <w:sz w:val="28"/>
          <w:szCs w:val="28"/>
        </w:rPr>
        <w:t xml:space="preserve">die besten </w:t>
      </w:r>
      <w:r>
        <w:rPr>
          <w:b/>
          <w:sz w:val="28"/>
          <w:szCs w:val="28"/>
        </w:rPr>
        <w:t xml:space="preserve">Start-ups </w:t>
      </w:r>
    </w:p>
    <w:p w14:paraId="1B0958A8" w14:textId="77777777" w:rsidR="00B0015E" w:rsidRDefault="00B0015E">
      <w:pPr>
        <w:rPr>
          <w:b/>
          <w:sz w:val="28"/>
          <w:szCs w:val="28"/>
        </w:rPr>
      </w:pPr>
    </w:p>
    <w:p w14:paraId="509AD908" w14:textId="77777777" w:rsidR="00B0015E" w:rsidRPr="00993663" w:rsidRDefault="00AD45DA">
      <w:pPr>
        <w:spacing w:line="360" w:lineRule="auto"/>
        <w:jc w:val="both"/>
        <w:rPr>
          <w:b/>
          <w:lang w:val="en-US"/>
        </w:rPr>
      </w:pPr>
      <w:r>
        <w:rPr>
          <w:b/>
        </w:rPr>
        <w:t>Neue Therapien gegen Krebs und nachhaltige Lösungen in Life Sciences, Chemie und Energie: Die Gewinner der Businessplanphase von Science4Life überzeug</w:t>
      </w:r>
      <w:r w:rsidR="006F3932">
        <w:rPr>
          <w:b/>
        </w:rPr>
        <w:t>t</w:t>
      </w:r>
      <w:r>
        <w:rPr>
          <w:b/>
        </w:rPr>
        <w:t>en mit Geschäftsmodellen, die die Herausforderungen der Zukunft adressieren.</w:t>
      </w:r>
      <w:r w:rsidR="006F3932">
        <w:rPr>
          <w:b/>
        </w:rPr>
        <w:t xml:space="preserve"> </w:t>
      </w:r>
      <w:r w:rsidR="006F3932" w:rsidRPr="006F3932">
        <w:rPr>
          <w:b/>
          <w:lang w:val="en-US"/>
        </w:rPr>
        <w:t>CatS</w:t>
      </w:r>
      <w:r w:rsidR="006F3932">
        <w:rPr>
          <w:b/>
          <w:lang w:val="en-US"/>
        </w:rPr>
        <w:t xml:space="preserve">per gewinnt beim </w:t>
      </w:r>
      <w:r w:rsidRPr="00993663">
        <w:rPr>
          <w:b/>
          <w:lang w:val="en-US"/>
        </w:rPr>
        <w:t>Science4Life Ven</w:t>
      </w:r>
      <w:r w:rsidR="00352AF3">
        <w:rPr>
          <w:b/>
          <w:lang w:val="en-US"/>
        </w:rPr>
        <w:t>t</w:t>
      </w:r>
      <w:r w:rsidRPr="00993663">
        <w:rPr>
          <w:b/>
          <w:lang w:val="en-US"/>
        </w:rPr>
        <w:t>ure Cup</w:t>
      </w:r>
      <w:r w:rsidR="006F3932">
        <w:rPr>
          <w:b/>
          <w:lang w:val="en-US"/>
        </w:rPr>
        <w:t xml:space="preserve">. Beim </w:t>
      </w:r>
      <w:r w:rsidRPr="00993663">
        <w:rPr>
          <w:b/>
          <w:lang w:val="en-US"/>
        </w:rPr>
        <w:t>Science4Life Energy Cup</w:t>
      </w:r>
      <w:r w:rsidR="006F3932">
        <w:rPr>
          <w:b/>
          <w:lang w:val="en-US"/>
        </w:rPr>
        <w:t xml:space="preserve"> gewinnt </w:t>
      </w:r>
      <w:r w:rsidR="00601700">
        <w:rPr>
          <w:b/>
          <w:lang w:val="en-US"/>
        </w:rPr>
        <w:t>Reverion</w:t>
      </w:r>
      <w:r w:rsidRPr="00993663">
        <w:rPr>
          <w:b/>
          <w:lang w:val="en-US"/>
        </w:rPr>
        <w:t xml:space="preserve">. </w:t>
      </w:r>
    </w:p>
    <w:p w14:paraId="5F84E3FE" w14:textId="77777777" w:rsidR="00B0015E" w:rsidRPr="00993663" w:rsidRDefault="00B0015E">
      <w:pPr>
        <w:spacing w:line="360" w:lineRule="auto"/>
        <w:rPr>
          <w:lang w:val="en-US"/>
        </w:rPr>
      </w:pPr>
    </w:p>
    <w:p w14:paraId="082B6A2F" w14:textId="77777777" w:rsidR="00B0015E" w:rsidRPr="001B1426" w:rsidRDefault="00AD45DA" w:rsidP="001B1426">
      <w:pPr>
        <w:spacing w:line="360" w:lineRule="auto"/>
        <w:jc w:val="both"/>
      </w:pPr>
      <w:r w:rsidRPr="001B1426">
        <w:rPr>
          <w:i/>
        </w:rPr>
        <w:t xml:space="preserve">Frankfurt am Main, 18. Juli 2022. </w:t>
      </w:r>
      <w:r w:rsidRPr="001B1426">
        <w:t xml:space="preserve">Neue Lösungen im Healthcare-Bereich und innovative Konzepte zur Energiewende sind auch 2022 gefragt, um eine bessere Zukunftsperspektive zu realisieren. </w:t>
      </w:r>
      <w:r w:rsidRPr="001B1426">
        <w:rPr>
          <w:highlight w:val="white"/>
        </w:rPr>
        <w:t xml:space="preserve">Science4Life, eine Initiative der Hessischen Landesregierung und des Gesundheitsunternehmens Sanofi, unterstützt mit dem </w:t>
      </w:r>
      <w:r w:rsidRPr="001B1426">
        <w:t>Science4Life Venture Cup und dem Science4Life Energy Cup Start-ups, die an diesen Herausforderungen arbeiten. Unter 87 Einsendungen aus Life Sciences, Chemie und Energie wurden am 18. Juli die besten Gründerteams prämiert. Einen besonderen Fokus leg</w:t>
      </w:r>
      <w:r w:rsidR="006F3932">
        <w:t>t</w:t>
      </w:r>
      <w:r w:rsidRPr="001B1426">
        <w:t xml:space="preserve">en die Teams in diesem Jahr auf Nachhaltigkeit. </w:t>
      </w:r>
      <w:r w:rsidR="001B1426" w:rsidRPr="001B1426">
        <w:rPr>
          <w:rFonts w:eastAsia="Times New Roman"/>
          <w:color w:val="000000"/>
          <w:shd w:val="clear" w:color="auto" w:fill="FFFFFF"/>
          <w:lang w:val="de-DE"/>
        </w:rPr>
        <w:t>Dr. Philipp Nimmermann</w:t>
      </w:r>
      <w:r w:rsidR="001B1426" w:rsidRPr="001B1426">
        <w:rPr>
          <w:rFonts w:eastAsia="Times New Roman"/>
          <w:lang w:val="de-DE"/>
        </w:rPr>
        <w:t xml:space="preserve">, </w:t>
      </w:r>
      <w:r w:rsidR="001B1426" w:rsidRPr="001B1426">
        <w:rPr>
          <w:rFonts w:eastAsia="Times New Roman"/>
        </w:rPr>
        <w:t>Staatssekretär im Hessischen Ministerium für Wirtschaft, Energie, Verkehr und Wohnen</w:t>
      </w:r>
      <w:r w:rsidR="001B1426" w:rsidRPr="001B1426">
        <w:rPr>
          <w:rFonts w:eastAsia="Times New Roman"/>
          <w:lang w:val="de-DE"/>
        </w:rPr>
        <w:t xml:space="preserve"> </w:t>
      </w:r>
      <w:r w:rsidRPr="001B1426">
        <w:t xml:space="preserve">ist die Förderung einer starken Gründerszene bewusst: </w:t>
      </w:r>
      <w:r w:rsidR="00CB7ED1" w:rsidRPr="001B1426">
        <w:rPr>
          <w:color w:val="000000"/>
        </w:rPr>
        <w:t xml:space="preserve">„Die Transformation unseres auf fossilen Energien basierenden Wirtschaftsmodells in eine nachhaltige Ökonomie eröffnet enorme Chancen für neue Jobs und neuen Wohlstand. Die Gründerinnen und Gründer, die wir </w:t>
      </w:r>
      <w:r w:rsidR="00404C3D">
        <w:rPr>
          <w:color w:val="000000"/>
        </w:rPr>
        <w:t>hier</w:t>
      </w:r>
      <w:r w:rsidR="00404C3D" w:rsidRPr="001B1426">
        <w:rPr>
          <w:color w:val="000000"/>
        </w:rPr>
        <w:t xml:space="preserve"> </w:t>
      </w:r>
      <w:r w:rsidR="00CB7ED1" w:rsidRPr="001B1426">
        <w:rPr>
          <w:color w:val="000000"/>
        </w:rPr>
        <w:t>prämieren, beweisen das.</w:t>
      </w:r>
      <w:r w:rsidR="00C80A79">
        <w:rPr>
          <w:color w:val="000000"/>
        </w:rPr>
        <w:t xml:space="preserve"> </w:t>
      </w:r>
      <w:r w:rsidR="00CB7ED1" w:rsidRPr="001B1426">
        <w:rPr>
          <w:color w:val="000000"/>
        </w:rPr>
        <w:t>“</w:t>
      </w:r>
      <w:r w:rsidRPr="001B1426">
        <w:t>Prof. Dr. Jochen Maas, Geschäftsführer Forschung und Entwicklung bei Sanofi</w:t>
      </w:r>
      <w:r w:rsidR="00212F0A" w:rsidRPr="001B1426">
        <w:t xml:space="preserve"> in </w:t>
      </w:r>
      <w:r w:rsidRPr="001B1426">
        <w:t xml:space="preserve">Deutschland, begleitet Science4Life schon seit Jahren: „Ich bin jedes Jahr erneut beeindruckt von der Professionalität der Gründerteams. Sie erkennen nicht nur aktuelle und zukünftige Trends und Herausforderungen, sondern arbeiteten mit eindrucksvoller Agilität an deren Lösung.” </w:t>
      </w:r>
    </w:p>
    <w:p w14:paraId="04953790" w14:textId="77777777" w:rsidR="001B1426" w:rsidRPr="001B1426" w:rsidRDefault="001B1426" w:rsidP="001B1426">
      <w:pPr>
        <w:rPr>
          <w:rFonts w:ascii="Times New Roman" w:eastAsia="Times New Roman" w:hAnsi="Times New Roman" w:cs="Times New Roman"/>
          <w:sz w:val="24"/>
          <w:szCs w:val="24"/>
          <w:lang w:val="de-DE"/>
        </w:rPr>
      </w:pPr>
    </w:p>
    <w:p w14:paraId="6B814269" w14:textId="77777777" w:rsidR="00B0015E" w:rsidRDefault="00AD45DA">
      <w:pPr>
        <w:spacing w:after="120" w:line="360" w:lineRule="auto"/>
        <w:jc w:val="both"/>
        <w:rPr>
          <w:b/>
        </w:rPr>
      </w:pPr>
      <w:r>
        <w:rPr>
          <w:b/>
        </w:rPr>
        <w:t>Neue Krebstherapien und Nachhaltigkeit beim Science4Life Venture Cup</w:t>
      </w:r>
    </w:p>
    <w:p w14:paraId="58DDB1B3" w14:textId="77777777" w:rsidR="00A3735E" w:rsidRDefault="00AD45DA">
      <w:pPr>
        <w:spacing w:after="120" w:line="360" w:lineRule="auto"/>
        <w:jc w:val="both"/>
        <w:rPr>
          <w:highlight w:val="white"/>
        </w:rPr>
      </w:pPr>
      <w:r>
        <w:rPr>
          <w:highlight w:val="white"/>
        </w:rPr>
        <w:t xml:space="preserve">Beim Science4Life Venture Cup </w:t>
      </w:r>
      <w:r w:rsidR="00B07803">
        <w:rPr>
          <w:highlight w:val="white"/>
        </w:rPr>
        <w:t xml:space="preserve">gewinnt </w:t>
      </w:r>
      <w:hyperlink r:id="rId7">
        <w:r w:rsidR="00B07803">
          <w:rPr>
            <w:color w:val="1155CC"/>
            <w:highlight w:val="white"/>
            <w:u w:val="single"/>
          </w:rPr>
          <w:t>CatSper</w:t>
        </w:r>
      </w:hyperlink>
      <w:r w:rsidR="00B07803">
        <w:rPr>
          <w:highlight w:val="white"/>
        </w:rPr>
        <w:t xml:space="preserve"> aus Münster. Das Team entwickelt einen neuen Labortest, der die männliche Fruchtbarkeitsstörung “Cat-Sper-Dysfunktion” erstmals medizinisch sichtbar machen kann und damit diagnostische Hinweise zur Früherkennung ermöglicht. Platz 2 geht an </w:t>
      </w:r>
      <w:hyperlink r:id="rId8">
        <w:r w:rsidR="00B07803">
          <w:rPr>
            <w:color w:val="E3000E"/>
            <w:highlight w:val="white"/>
            <w:u w:val="single"/>
          </w:rPr>
          <w:t>DNTOX</w:t>
        </w:r>
      </w:hyperlink>
      <w:r w:rsidR="00404C3D">
        <w:rPr>
          <w:color w:val="E3000E"/>
          <w:highlight w:val="white"/>
          <w:u w:val="single"/>
        </w:rPr>
        <w:t xml:space="preserve"> </w:t>
      </w:r>
      <w:r w:rsidR="00B07803">
        <w:rPr>
          <w:highlight w:val="white"/>
        </w:rPr>
        <w:t xml:space="preserve">aus Düsseldorf: Das Team bietet eine derzeit einzigartige, tierversuchsfreie Analyse von Chemikalien an – eine kostengünstigere Alternative zu </w:t>
      </w:r>
      <w:r w:rsidR="00B07803">
        <w:rPr>
          <w:highlight w:val="white"/>
        </w:rPr>
        <w:lastRenderedPageBreak/>
        <w:t>ressourcenintensiven und ethisch umstrittenen Tierversuchen.</w:t>
      </w:r>
      <w:r w:rsidR="00B07803">
        <w:t xml:space="preserve"> </w:t>
      </w:r>
      <w:hyperlink r:id="rId9">
        <w:r w:rsidR="00B07803">
          <w:rPr>
            <w:color w:val="1155CC"/>
            <w:highlight w:val="white"/>
            <w:u w:val="single"/>
          </w:rPr>
          <w:t>F</w:t>
        </w:r>
      </w:hyperlink>
      <w:hyperlink r:id="rId10">
        <w:r w:rsidR="00B07803">
          <w:rPr>
            <w:color w:val="1155CC"/>
            <w:highlight w:val="white"/>
            <w:u w:val="single"/>
          </w:rPr>
          <w:t>USIX BIOTECH</w:t>
        </w:r>
      </w:hyperlink>
      <w:r w:rsidR="00B07803">
        <w:rPr>
          <w:highlight w:val="white"/>
        </w:rPr>
        <w:t xml:space="preserve"> aus München möchte Patienten mit schwer zu therapierenden Krebserkrankungen sichere und effektive immuntherapeutische Therapieansätze mit Hilfe einer Plattform-Technologie bieten. </w:t>
      </w:r>
      <w:hyperlink r:id="rId11">
        <w:r>
          <w:rPr>
            <w:color w:val="1155CC"/>
            <w:highlight w:val="white"/>
            <w:u w:val="single"/>
          </w:rPr>
          <w:t>HBOX Therapies</w:t>
        </w:r>
      </w:hyperlink>
      <w:r w:rsidR="00715DB7">
        <w:rPr>
          <w:color w:val="1155CC"/>
          <w:highlight w:val="white"/>
          <w:u w:val="single"/>
        </w:rPr>
        <w:t xml:space="preserve"> </w:t>
      </w:r>
      <w:r>
        <w:rPr>
          <w:highlight w:val="white"/>
        </w:rPr>
        <w:t>aus Aachen</w:t>
      </w:r>
      <w:r>
        <w:t xml:space="preserve"> entwickelt ein neues, effektives und flächendeckend anwendbares Medizinprodukt zur Behandlung von Kohlenmonoxidvergiftungen.</w:t>
      </w:r>
      <w:r>
        <w:rPr>
          <w:highlight w:val="white"/>
        </w:rPr>
        <w:t xml:space="preserve"> </w:t>
      </w:r>
      <w:hyperlink r:id="rId12">
        <w:r w:rsidR="00C80A79">
          <w:rPr>
            <w:color w:val="E3000E"/>
            <w:highlight w:val="white"/>
            <w:u w:val="single"/>
          </w:rPr>
          <w:t>Revoltech</w:t>
        </w:r>
      </w:hyperlink>
      <w:r w:rsidR="00C80A79">
        <w:rPr>
          <w:color w:val="E3000E"/>
          <w:highlight w:val="white"/>
          <w:u w:val="single"/>
        </w:rPr>
        <w:t xml:space="preserve"> </w:t>
      </w:r>
      <w:r>
        <w:rPr>
          <w:highlight w:val="white"/>
        </w:rPr>
        <w:t xml:space="preserve">aus Darmstadt hat das Tierwohl im Fokus – mit dem weltweit ersten lederähnlichen Textil, das ohne Kunststoffe auskommt, vegan ist und aus Reststoffen des regionalen Hanfanbaus besteht. Polyethylenglykol (PEG) findet vielseitige Anwendung in der Behandlung chronischer Krankheiten oder als Bestandteil von Impfstoffen, führt jedoch in letzter Zeit vermehrt zu Allergien und Nebenwirkungen. Das Team von </w:t>
      </w:r>
      <w:r w:rsidRPr="000B4EB5">
        <w:rPr>
          <w:highlight w:val="white"/>
        </w:rPr>
        <w:t xml:space="preserve">Advylop </w:t>
      </w:r>
      <w:r>
        <w:rPr>
          <w:highlight w:val="white"/>
        </w:rPr>
        <w:t xml:space="preserve">aus Mainz </w:t>
      </w:r>
      <w:r w:rsidR="006F3932">
        <w:rPr>
          <w:highlight w:val="white"/>
        </w:rPr>
        <w:t>entwickelt</w:t>
      </w:r>
      <w:r>
        <w:rPr>
          <w:highlight w:val="white"/>
        </w:rPr>
        <w:t xml:space="preserve"> eine PEG-Alternative, die Nebenwirkungen vermeidet und gleichzeitig die medizinischen und produktionstechnischen Vorteile bewahrt. </w:t>
      </w:r>
      <w:hyperlink r:id="rId13">
        <w:r>
          <w:rPr>
            <w:color w:val="1155CC"/>
            <w:highlight w:val="white"/>
            <w:u w:val="single"/>
          </w:rPr>
          <w:t>Dymium</w:t>
        </w:r>
      </w:hyperlink>
      <w:r>
        <w:rPr>
          <w:highlight w:val="white"/>
        </w:rPr>
        <w:t xml:space="preserve"> aus München bietet die weltweit erste Methode zur </w:t>
      </w:r>
      <w:r w:rsidR="00993663">
        <w:rPr>
          <w:highlight w:val="white"/>
        </w:rPr>
        <w:t>rückstandsfreien</w:t>
      </w:r>
      <w:r>
        <w:rPr>
          <w:highlight w:val="white"/>
        </w:rPr>
        <w:t xml:space="preserve"> Nierensteinentfernung mithilfe einer magnetischen Separationstechnologie. </w:t>
      </w:r>
      <w:hyperlink r:id="rId14">
        <w:r>
          <w:rPr>
            <w:color w:val="1155CC"/>
            <w:highlight w:val="white"/>
            <w:u w:val="single"/>
          </w:rPr>
          <w:t>n-biotics</w:t>
        </w:r>
      </w:hyperlink>
      <w:r>
        <w:rPr>
          <w:highlight w:val="white"/>
        </w:rPr>
        <w:t xml:space="preserve"> aus Karlsruhe hat eine antibakterielle Oberflächentechnologie für Implantate aus den Bereichen Zahnmedizin, Frakturversorgung und Orthopädie entwickelt, die bakterielle Infektionen und die damit verbundenen Folgen für Betroffene deutlich reduziert. </w:t>
      </w:r>
      <w:hyperlink r:id="rId15">
        <w:r>
          <w:rPr>
            <w:color w:val="1155CC"/>
            <w:highlight w:val="white"/>
            <w:u w:val="single"/>
          </w:rPr>
          <w:t>OPSYON</w:t>
        </w:r>
      </w:hyperlink>
      <w:r w:rsidR="00404C3D">
        <w:rPr>
          <w:color w:val="1155CC"/>
          <w:highlight w:val="white"/>
          <w:u w:val="single"/>
        </w:rPr>
        <w:t xml:space="preserve"> Therapeutics</w:t>
      </w:r>
      <w:r w:rsidR="00715DB7">
        <w:rPr>
          <w:color w:val="1155CC"/>
          <w:highlight w:val="white"/>
          <w:u w:val="single"/>
        </w:rPr>
        <w:t xml:space="preserve"> </w:t>
      </w:r>
      <w:r>
        <w:rPr>
          <w:highlight w:val="white"/>
        </w:rPr>
        <w:t xml:space="preserve">aus München entwickelt eine einzigartige, effiziente und tumorspezifische Immuntherapie mit reduzierten Nebenwirkungen und bietet Krebspatienten eine langfristige und bessere Überlebensperspektive. Das Produkt von </w:t>
      </w:r>
      <w:hyperlink r:id="rId16">
        <w:r>
          <w:rPr>
            <w:color w:val="1155CC"/>
            <w:u w:val="single"/>
          </w:rPr>
          <w:t>Shards</w:t>
        </w:r>
      </w:hyperlink>
      <w:r>
        <w:t xml:space="preserve"> </w:t>
      </w:r>
      <w:r>
        <w:rPr>
          <w:highlight w:val="white"/>
        </w:rPr>
        <w:t>aus Sassenberg sind nachhaltige Fliesen aus Bauschutt – so wandelt das Team Abfallstoffe in ein wertiges und umweltfreundliches Produkt um.</w:t>
      </w:r>
    </w:p>
    <w:p w14:paraId="4BF70E19" w14:textId="77777777" w:rsidR="00B0015E" w:rsidRPr="00A3735E" w:rsidRDefault="00B0015E">
      <w:pPr>
        <w:spacing w:after="120" w:line="360" w:lineRule="auto"/>
        <w:jc w:val="both"/>
        <w:rPr>
          <w:highlight w:val="white"/>
        </w:rPr>
      </w:pPr>
    </w:p>
    <w:p w14:paraId="5FE4A867" w14:textId="77777777" w:rsidR="00B0015E" w:rsidRDefault="00AD45DA">
      <w:pPr>
        <w:spacing w:after="120" w:line="360" w:lineRule="auto"/>
        <w:jc w:val="both"/>
        <w:rPr>
          <w:b/>
        </w:rPr>
      </w:pPr>
      <w:r>
        <w:rPr>
          <w:b/>
        </w:rPr>
        <w:t>Bereit für die Energiewende: Die Gewinner des Science4Life Energy Cup</w:t>
      </w:r>
    </w:p>
    <w:p w14:paraId="621D50A8" w14:textId="77777777" w:rsidR="00601700" w:rsidRDefault="00AD45DA" w:rsidP="00601700">
      <w:pPr>
        <w:spacing w:line="360" w:lineRule="auto"/>
        <w:jc w:val="both"/>
      </w:pPr>
      <w:r>
        <w:rPr>
          <w:highlight w:val="white"/>
        </w:rPr>
        <w:t xml:space="preserve">Beim Science4Life </w:t>
      </w:r>
      <w:r w:rsidR="002213B7">
        <w:rPr>
          <w:highlight w:val="white"/>
        </w:rPr>
        <w:t xml:space="preserve">Energy </w:t>
      </w:r>
      <w:r>
        <w:rPr>
          <w:highlight w:val="white"/>
        </w:rPr>
        <w:t>Cup überzeugte das Team v</w:t>
      </w:r>
      <w:r w:rsidR="00601700">
        <w:rPr>
          <w:highlight w:val="white"/>
        </w:rPr>
        <w:t xml:space="preserve">on </w:t>
      </w:r>
      <w:hyperlink r:id="rId17">
        <w:r w:rsidR="00601700">
          <w:rPr>
            <w:color w:val="1155CC"/>
            <w:highlight w:val="white"/>
            <w:u w:val="single"/>
          </w:rPr>
          <w:t>Reverion</w:t>
        </w:r>
      </w:hyperlink>
      <w:r w:rsidR="00601700">
        <w:rPr>
          <w:highlight w:val="white"/>
        </w:rPr>
        <w:t xml:space="preserve"> aus München und sicherte sich Platz 1. Das Team nutzt Biogas, um die unstete Stromversorgung aus Wind- un</w:t>
      </w:r>
      <w:r w:rsidR="00601700">
        <w:t>d Sonnenenergie mit einem CO2</w:t>
      </w:r>
      <w:r w:rsidR="00715DB7">
        <w:t>-</w:t>
      </w:r>
      <w:r w:rsidR="00601700">
        <w:t xml:space="preserve">neutralen Verfahren auszugleichen. </w:t>
      </w:r>
      <w:hyperlink r:id="rId18">
        <w:r w:rsidR="00601700">
          <w:rPr>
            <w:color w:val="1155CC"/>
            <w:highlight w:val="white"/>
            <w:u w:val="single"/>
          </w:rPr>
          <w:t>PV2+</w:t>
        </w:r>
      </w:hyperlink>
      <w:r w:rsidR="00601700">
        <w:rPr>
          <w:highlight w:val="white"/>
        </w:rPr>
        <w:t xml:space="preserve"> aus Freiburg entwickelt ein patentiertes, kostengünstiges und umweltfreundliches Galvanisierungsverfahren zum Ersatz von Silber durch Kupfer in Solarzellenkontakten – das soll die Solarbranche weiter stärken und zur Erreichung der Klimaziele beitragen</w:t>
      </w:r>
      <w:r w:rsidR="00601700">
        <w:t xml:space="preserve"> und sicherte dem Team Platz 2. Auf Platz 3 setzte sich </w:t>
      </w:r>
      <w:hyperlink r:id="rId19">
        <w:r w:rsidR="00601700">
          <w:rPr>
            <w:color w:val="1155CC"/>
            <w:highlight w:val="white"/>
            <w:u w:val="single"/>
          </w:rPr>
          <w:t>plugX</w:t>
        </w:r>
      </w:hyperlink>
      <w:r w:rsidR="00601700">
        <w:rPr>
          <w:highlight w:val="white"/>
        </w:rPr>
        <w:t xml:space="preserve"> aus Fulda durch: Das Team rüstet Stromanschlüsse mit wenig Aufwand zu Ladesäulen für E-Bikes, E-Scooter und E-Autos um.</w:t>
      </w:r>
    </w:p>
    <w:p w14:paraId="19AC23B0" w14:textId="77777777" w:rsidR="00601700" w:rsidRDefault="00601700">
      <w:pPr>
        <w:spacing w:line="360" w:lineRule="auto"/>
        <w:jc w:val="both"/>
        <w:rPr>
          <w:highlight w:val="white"/>
        </w:rPr>
      </w:pPr>
    </w:p>
    <w:p w14:paraId="7BE1C491" w14:textId="77777777" w:rsidR="00B0015E" w:rsidRDefault="00B0015E">
      <w:pPr>
        <w:spacing w:line="360" w:lineRule="auto"/>
        <w:jc w:val="both"/>
        <w:rPr>
          <w:shd w:val="clear" w:color="auto" w:fill="D9EAD3"/>
        </w:rPr>
      </w:pPr>
    </w:p>
    <w:p w14:paraId="1F3EE045" w14:textId="77777777" w:rsidR="00A3735E" w:rsidRDefault="00A3735E">
      <w:pPr>
        <w:spacing w:after="120" w:line="360" w:lineRule="auto"/>
        <w:jc w:val="both"/>
        <w:rPr>
          <w:b/>
        </w:rPr>
      </w:pPr>
    </w:p>
    <w:p w14:paraId="4A2E78A1" w14:textId="77777777" w:rsidR="00A3735E" w:rsidRDefault="00A3735E">
      <w:pPr>
        <w:spacing w:after="120" w:line="360" w:lineRule="auto"/>
        <w:jc w:val="both"/>
        <w:rPr>
          <w:b/>
        </w:rPr>
      </w:pPr>
    </w:p>
    <w:p w14:paraId="73D68FDA" w14:textId="77777777" w:rsidR="00B0015E" w:rsidRDefault="00AD45DA">
      <w:pPr>
        <w:spacing w:after="120" w:line="360" w:lineRule="auto"/>
        <w:jc w:val="both"/>
        <w:rPr>
          <w:b/>
        </w:rPr>
      </w:pPr>
      <w:r>
        <w:rPr>
          <w:b/>
        </w:rPr>
        <w:t xml:space="preserve">Die Gewinner der Businessphase des Science4Life Venture Cup 2022: </w:t>
      </w:r>
    </w:p>
    <w:p w14:paraId="09599675" w14:textId="77777777" w:rsidR="00B0015E" w:rsidRDefault="00AD45DA">
      <w:pPr>
        <w:widowControl w:val="0"/>
        <w:numPr>
          <w:ilvl w:val="0"/>
          <w:numId w:val="3"/>
        </w:numPr>
        <w:spacing w:line="360" w:lineRule="auto"/>
      </w:pPr>
      <w:r>
        <w:t xml:space="preserve">Platz, dotiert mit 25.000 Euro, geht an </w:t>
      </w:r>
      <w:r w:rsidR="00B07803">
        <w:t>CatSper</w:t>
      </w:r>
      <w:r w:rsidR="00715DB7">
        <w:t xml:space="preserve"> aus</w:t>
      </w:r>
      <w:r w:rsidR="00B07803">
        <w:t xml:space="preserve"> Münster</w:t>
      </w:r>
    </w:p>
    <w:p w14:paraId="4CEDCE82" w14:textId="77777777" w:rsidR="00B0015E" w:rsidRDefault="00AD45DA">
      <w:pPr>
        <w:widowControl w:val="0"/>
        <w:numPr>
          <w:ilvl w:val="0"/>
          <w:numId w:val="3"/>
        </w:numPr>
        <w:spacing w:line="360" w:lineRule="auto"/>
      </w:pPr>
      <w:r>
        <w:t xml:space="preserve">Platz, dotiert mit 10.000 Euro, geht an </w:t>
      </w:r>
      <w:r w:rsidR="00B07803">
        <w:t xml:space="preserve">DNTOX GmbH aus Düsseldorf </w:t>
      </w:r>
    </w:p>
    <w:p w14:paraId="5A18406B" w14:textId="77777777" w:rsidR="00B0015E" w:rsidRDefault="00AD45DA">
      <w:pPr>
        <w:widowControl w:val="0"/>
        <w:numPr>
          <w:ilvl w:val="0"/>
          <w:numId w:val="3"/>
        </w:numPr>
        <w:spacing w:line="360" w:lineRule="auto"/>
      </w:pPr>
      <w:r>
        <w:t xml:space="preserve">Platz, dotiert mit 5.000 Euro, geht an </w:t>
      </w:r>
      <w:r w:rsidR="00B07803">
        <w:t>FUSIX BIOTECH aus München</w:t>
      </w:r>
    </w:p>
    <w:p w14:paraId="6F6C37FD" w14:textId="77777777" w:rsidR="00B0015E" w:rsidRDefault="00AD45DA">
      <w:pPr>
        <w:widowControl w:val="0"/>
        <w:numPr>
          <w:ilvl w:val="0"/>
          <w:numId w:val="3"/>
        </w:numPr>
        <w:spacing w:line="360" w:lineRule="auto"/>
      </w:pPr>
      <w:r>
        <w:t xml:space="preserve">Platz, dotiert mit 2.500 Euro, geht an </w:t>
      </w:r>
      <w:r w:rsidR="00B07803">
        <w:t>HBOX Therapies GmbH aus Aachen</w:t>
      </w:r>
    </w:p>
    <w:p w14:paraId="25ACCD10" w14:textId="77777777" w:rsidR="00B0015E" w:rsidRDefault="00AD45DA" w:rsidP="00B07803">
      <w:pPr>
        <w:pStyle w:val="Listenabsatz"/>
        <w:widowControl w:val="0"/>
        <w:numPr>
          <w:ilvl w:val="0"/>
          <w:numId w:val="4"/>
        </w:numPr>
        <w:spacing w:after="120" w:line="360" w:lineRule="auto"/>
      </w:pPr>
      <w:r>
        <w:t xml:space="preserve">Platz, dotiert mit 2.500 Euro, geht an </w:t>
      </w:r>
      <w:r w:rsidR="00C80A79">
        <w:t xml:space="preserve">Revoltech GmbH </w:t>
      </w:r>
      <w:r w:rsidR="00B07803">
        <w:t>aus Darmstadt</w:t>
      </w:r>
    </w:p>
    <w:p w14:paraId="7143A4DE" w14:textId="77777777" w:rsidR="00B0015E" w:rsidRDefault="00AD45DA">
      <w:pPr>
        <w:widowControl w:val="0"/>
        <w:spacing w:after="120" w:line="360" w:lineRule="auto"/>
        <w:ind w:left="-425" w:firstLine="360"/>
        <w:rPr>
          <w:b/>
        </w:rPr>
      </w:pPr>
      <w:r>
        <w:rPr>
          <w:b/>
        </w:rPr>
        <w:t>Die Plätze 6 bis 10, dotiert mit jeweils 1.000 Euro, in alphabetischer Reihenfolge:</w:t>
      </w:r>
    </w:p>
    <w:p w14:paraId="4B18D27B" w14:textId="77777777" w:rsidR="00B0015E" w:rsidRDefault="00AD45DA">
      <w:pPr>
        <w:widowControl w:val="0"/>
        <w:numPr>
          <w:ilvl w:val="0"/>
          <w:numId w:val="2"/>
        </w:numPr>
        <w:spacing w:line="360" w:lineRule="auto"/>
      </w:pPr>
      <w:r>
        <w:t xml:space="preserve">Advylop aus Mainz </w:t>
      </w:r>
    </w:p>
    <w:p w14:paraId="124FA003" w14:textId="77777777" w:rsidR="00B0015E" w:rsidRDefault="00AD45DA">
      <w:pPr>
        <w:widowControl w:val="0"/>
        <w:numPr>
          <w:ilvl w:val="0"/>
          <w:numId w:val="2"/>
        </w:numPr>
        <w:spacing w:line="360" w:lineRule="auto"/>
      </w:pPr>
      <w:r>
        <w:t xml:space="preserve">Dymium aus München </w:t>
      </w:r>
    </w:p>
    <w:p w14:paraId="13BA5913" w14:textId="77777777" w:rsidR="00B0015E" w:rsidRDefault="00AD45DA">
      <w:pPr>
        <w:widowControl w:val="0"/>
        <w:numPr>
          <w:ilvl w:val="0"/>
          <w:numId w:val="2"/>
        </w:numPr>
        <w:spacing w:line="360" w:lineRule="auto"/>
      </w:pPr>
      <w:r>
        <w:t xml:space="preserve">n-biotics aus Karlsruhe </w:t>
      </w:r>
    </w:p>
    <w:p w14:paraId="6EF7FA67" w14:textId="77777777" w:rsidR="00B0015E" w:rsidRDefault="00AD45DA">
      <w:pPr>
        <w:widowControl w:val="0"/>
        <w:numPr>
          <w:ilvl w:val="0"/>
          <w:numId w:val="2"/>
        </w:numPr>
        <w:spacing w:line="360" w:lineRule="auto"/>
      </w:pPr>
      <w:r>
        <w:t xml:space="preserve">OPSYON Therapeutics GmbH aus München </w:t>
      </w:r>
    </w:p>
    <w:p w14:paraId="3A4E2CB7" w14:textId="77777777" w:rsidR="00B0015E" w:rsidRDefault="00AD45DA">
      <w:pPr>
        <w:widowControl w:val="0"/>
        <w:numPr>
          <w:ilvl w:val="0"/>
          <w:numId w:val="2"/>
        </w:numPr>
        <w:spacing w:after="120" w:line="360" w:lineRule="auto"/>
      </w:pPr>
      <w:r>
        <w:t xml:space="preserve">Shards aus Sassenberg </w:t>
      </w:r>
    </w:p>
    <w:p w14:paraId="64164683" w14:textId="77777777" w:rsidR="00B0015E" w:rsidRDefault="00AD45DA">
      <w:pPr>
        <w:widowControl w:val="0"/>
        <w:spacing w:after="120" w:line="360" w:lineRule="auto"/>
        <w:rPr>
          <w:b/>
        </w:rPr>
      </w:pPr>
      <w:r>
        <w:rPr>
          <w:b/>
        </w:rPr>
        <w:t>Die Gewinner der Businessplanphase des Science4Life Energy Cup 2022:</w:t>
      </w:r>
    </w:p>
    <w:p w14:paraId="459C0E38" w14:textId="77777777" w:rsidR="00B0015E" w:rsidRDefault="00AD45DA">
      <w:pPr>
        <w:widowControl w:val="0"/>
        <w:numPr>
          <w:ilvl w:val="0"/>
          <w:numId w:val="1"/>
        </w:numPr>
        <w:spacing w:line="360" w:lineRule="auto"/>
      </w:pPr>
      <w:r>
        <w:t xml:space="preserve">Platz, dotiert mit 10.000 Euro, geht an </w:t>
      </w:r>
      <w:r w:rsidR="00601700">
        <w:t>Reverion aus München</w:t>
      </w:r>
    </w:p>
    <w:p w14:paraId="0EDA5323" w14:textId="77777777" w:rsidR="00B0015E" w:rsidRDefault="00AD45DA">
      <w:pPr>
        <w:widowControl w:val="0"/>
        <w:numPr>
          <w:ilvl w:val="0"/>
          <w:numId w:val="1"/>
        </w:numPr>
        <w:spacing w:line="360" w:lineRule="auto"/>
      </w:pPr>
      <w:r>
        <w:t xml:space="preserve">Platz, dotiert mit 5.000 Euro, geht an </w:t>
      </w:r>
      <w:r w:rsidR="00601700">
        <w:t>PV2+ aus Freiburg</w:t>
      </w:r>
    </w:p>
    <w:p w14:paraId="68B4228E" w14:textId="77777777" w:rsidR="00B0015E" w:rsidRDefault="00AD45DA" w:rsidP="00B07803">
      <w:pPr>
        <w:widowControl w:val="0"/>
        <w:numPr>
          <w:ilvl w:val="0"/>
          <w:numId w:val="1"/>
        </w:numPr>
        <w:spacing w:after="120" w:line="360" w:lineRule="auto"/>
      </w:pPr>
      <w:r>
        <w:t xml:space="preserve">Platz, dotiert mit 2.500 Euro, geht an </w:t>
      </w:r>
      <w:r w:rsidR="00601700">
        <w:t>plugX aus Fulda</w:t>
      </w:r>
    </w:p>
    <w:p w14:paraId="619E8E4E" w14:textId="77777777" w:rsidR="00B0015E" w:rsidRDefault="00AD45DA">
      <w:pPr>
        <w:spacing w:after="120"/>
        <w:jc w:val="both"/>
        <w:rPr>
          <w:b/>
          <w:i/>
          <w:sz w:val="20"/>
          <w:szCs w:val="20"/>
        </w:rPr>
      </w:pPr>
      <w:r>
        <w:rPr>
          <w:b/>
          <w:i/>
          <w:sz w:val="20"/>
          <w:szCs w:val="20"/>
        </w:rPr>
        <w:t>Über Science4Life e.V.</w:t>
      </w:r>
    </w:p>
    <w:p w14:paraId="1AC635AF" w14:textId="77777777" w:rsidR="00B0015E" w:rsidRDefault="00AD45DA">
      <w:pPr>
        <w:spacing w:after="120"/>
        <w:jc w:val="both"/>
        <w:rPr>
          <w:i/>
          <w:sz w:val="20"/>
          <w:szCs w:val="20"/>
        </w:rPr>
      </w:pPr>
      <w:r>
        <w:rPr>
          <w:i/>
          <w:sz w:val="20"/>
          <w:szCs w:val="20"/>
        </w:rPr>
        <w:t>Science4Life e.V. ist eine unabhängige Gründerinitiative, die bereits 1998 als Non-Profit-Organisation ins Leben gerufen wurde. Initiatoren und Sponsoren sind die Hessische Landesregierung und das Gesundheitsunternehmen Sanofi. Einmal jährlich richtet die Initiative bundesweit den größten Businessplan-Wettbewerb für die Branchen Life Sciences, Chemie und Energie aus. Wettbewerbsbegleitend bietet die Science4Life Academy allen registrierten Wettbewerbsteilnehmern Weiterbildung und Coaching an. Die Gewinnerteams der einzelnen Phasen qualifizieren sich für ausgewählte Workshops im Rahmen der Academy-Days. Insgesamt werden im Rahmen des Businessplan-Wettbewerbs Preisgelder in Höhe von rund 85.000 € vergeben.</w:t>
      </w:r>
    </w:p>
    <w:p w14:paraId="41062AE7" w14:textId="77777777" w:rsidR="00B0015E" w:rsidRDefault="00AD45DA">
      <w:pPr>
        <w:jc w:val="both"/>
        <w:rPr>
          <w:i/>
          <w:sz w:val="20"/>
          <w:szCs w:val="20"/>
        </w:rPr>
      </w:pPr>
      <w:r>
        <w:rPr>
          <w:i/>
          <w:sz w:val="20"/>
          <w:szCs w:val="20"/>
        </w:rPr>
        <w:t>Seit 1998 haben mehr als 8.000 Personen am Wettbewerb teilgenommen und es wurden über 2.600 Geschäftsideen eingereicht und bewertet. Die Gründerinitiative besteht aus einem Netzwerk von Branchenexperten aus mehr als 200 Unternehmen, die mit ihrem Know-how und Erfahrungen den Wettbewerbsteilnehmern zur Verfügung stehen. Über 1.400 Unternehmen wurden erfolgreich gegründet.</w:t>
      </w:r>
    </w:p>
    <w:p w14:paraId="24A8BFD4" w14:textId="77777777" w:rsidR="00B0015E" w:rsidRDefault="00B0015E"/>
    <w:sectPr w:rsidR="00B0015E">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EB61" w14:textId="77777777" w:rsidR="001D2B94" w:rsidRDefault="001D2B94">
      <w:pPr>
        <w:spacing w:line="240" w:lineRule="auto"/>
      </w:pPr>
      <w:r>
        <w:separator/>
      </w:r>
    </w:p>
  </w:endnote>
  <w:endnote w:type="continuationSeparator" w:id="0">
    <w:p w14:paraId="54583E77" w14:textId="77777777" w:rsidR="001D2B94" w:rsidRDefault="001D2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569E" w14:textId="77777777" w:rsidR="00B0015E" w:rsidRDefault="00B0015E">
    <w:pPr>
      <w:tabs>
        <w:tab w:val="center" w:pos="4536"/>
        <w:tab w:val="right" w:pos="9072"/>
      </w:tabs>
      <w:spacing w:line="240" w:lineRule="auto"/>
      <w:ind w:right="560"/>
      <w:jc w:val="both"/>
      <w:rPr>
        <w:b/>
        <w:sz w:val="16"/>
        <w:szCs w:val="16"/>
      </w:rPr>
    </w:pPr>
  </w:p>
  <w:p w14:paraId="6EA7B50D" w14:textId="77777777" w:rsidR="00B0015E" w:rsidRDefault="00AD45DA">
    <w:pPr>
      <w:tabs>
        <w:tab w:val="center" w:pos="4536"/>
        <w:tab w:val="right" w:pos="9072"/>
      </w:tabs>
      <w:spacing w:line="240" w:lineRule="auto"/>
      <w:ind w:right="560"/>
      <w:jc w:val="both"/>
      <w:rPr>
        <w:sz w:val="16"/>
        <w:szCs w:val="16"/>
      </w:rPr>
    </w:pPr>
    <w:r>
      <w:rPr>
        <w:b/>
        <w:sz w:val="16"/>
        <w:szCs w:val="16"/>
      </w:rPr>
      <w:t>Kontakt:</w:t>
    </w:r>
    <w:r>
      <w:rPr>
        <w:sz w:val="16"/>
        <w:szCs w:val="16"/>
      </w:rPr>
      <w:t xml:space="preserve"> Geschäftsstelle des Science4Life e.V., Dr. Lutz Müller, Industriepark Höchst, Gebäude H 831, 65926 Frankfurt, Deutschland, Mail: presse@science4life.de, Tel.: +49 (0)69/30555050, www.science4life.de</w:t>
    </w:r>
  </w:p>
  <w:p w14:paraId="32D9A2C4" w14:textId="77777777" w:rsidR="00B0015E" w:rsidRDefault="00AD45DA">
    <w:pPr>
      <w:tabs>
        <w:tab w:val="center" w:pos="4536"/>
        <w:tab w:val="right" w:pos="9072"/>
      </w:tabs>
      <w:spacing w:line="240" w:lineRule="auto"/>
      <w:ind w:right="560"/>
      <w:jc w:val="both"/>
    </w:pPr>
    <w:r>
      <w:rPr>
        <w:b/>
        <w:sz w:val="16"/>
        <w:szCs w:val="16"/>
      </w:rPr>
      <w:t>Pressekontakt:</w:t>
    </w:r>
    <w:r>
      <w:rPr>
        <w:sz w:val="16"/>
        <w:szCs w:val="16"/>
      </w:rPr>
      <w:t xml:space="preserve"> Startup Communication, Carina Goldschmid, Leonrodstraße 58, 80636 München, Deutschland, Mail: cg@startup-communication.de, Tel.: +49 (0)89/12021926-0, www.startup-communication.de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61D3" w14:textId="77777777" w:rsidR="001D2B94" w:rsidRDefault="001D2B94">
      <w:pPr>
        <w:spacing w:line="240" w:lineRule="auto"/>
      </w:pPr>
      <w:r>
        <w:separator/>
      </w:r>
    </w:p>
  </w:footnote>
  <w:footnote w:type="continuationSeparator" w:id="0">
    <w:p w14:paraId="097DCCD3" w14:textId="77777777" w:rsidR="001D2B94" w:rsidRDefault="001D2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1804" w14:textId="77777777" w:rsidR="00B0015E" w:rsidRDefault="00AD45DA">
    <w:r>
      <w:rPr>
        <w:noProof/>
        <w:lang w:val="de-DE"/>
      </w:rPr>
      <w:drawing>
        <wp:anchor distT="0" distB="0" distL="114300" distR="114300" simplePos="0" relativeHeight="251658240" behindDoc="0" locked="0" layoutInCell="1" hidden="0" allowOverlap="1" wp14:anchorId="3A9EFC94" wp14:editId="004C8719">
          <wp:simplePos x="0" y="0"/>
          <wp:positionH relativeFrom="column">
            <wp:posOffset>4076700</wp:posOffset>
          </wp:positionH>
          <wp:positionV relativeFrom="paragraph">
            <wp:posOffset>-161924</wp:posOffset>
          </wp:positionV>
          <wp:extent cx="1784350" cy="812165"/>
          <wp:effectExtent l="0" t="0" r="0" b="0"/>
          <wp:wrapNone/>
          <wp:docPr id="1" name="image1.jpg" descr="Pitch%20Sanofi/Weitere%20Unterlagen/Logo_Sanofi.jpg"/>
          <wp:cNvGraphicFramePr/>
          <a:graphic xmlns:a="http://schemas.openxmlformats.org/drawingml/2006/main">
            <a:graphicData uri="http://schemas.openxmlformats.org/drawingml/2006/picture">
              <pic:pic xmlns:pic="http://schemas.openxmlformats.org/drawingml/2006/picture">
                <pic:nvPicPr>
                  <pic:cNvPr id="0" name="image1.jpg" descr="Pitch%20Sanofi/Weitere%20Unterlagen/Logo_Sanofi.jpg"/>
                  <pic:cNvPicPr preferRelativeResize="0"/>
                </pic:nvPicPr>
                <pic:blipFill>
                  <a:blip r:embed="rId1"/>
                  <a:srcRect t="19238" b="9126"/>
                  <a:stretch>
                    <a:fillRect/>
                  </a:stretch>
                </pic:blipFill>
                <pic:spPr>
                  <a:xfrm>
                    <a:off x="0" y="0"/>
                    <a:ext cx="1784350" cy="812165"/>
                  </a:xfrm>
                  <a:prstGeom prst="rect">
                    <a:avLst/>
                  </a:prstGeom>
                  <a:ln/>
                </pic:spPr>
              </pic:pic>
            </a:graphicData>
          </a:graphic>
        </wp:anchor>
      </w:drawing>
    </w:r>
  </w:p>
  <w:p w14:paraId="031A351D" w14:textId="77777777" w:rsidR="00B0015E" w:rsidRDefault="00B0015E"/>
  <w:p w14:paraId="1F743CFB" w14:textId="77777777" w:rsidR="00B0015E" w:rsidRDefault="00B0015E">
    <w:pPr>
      <w:rPr>
        <w:rFonts w:ascii="Calibri" w:eastAsia="Calibri" w:hAnsi="Calibri" w:cs="Calibri"/>
        <w:sz w:val="24"/>
        <w:szCs w:val="24"/>
      </w:rPr>
    </w:pPr>
  </w:p>
  <w:p w14:paraId="49541971" w14:textId="77777777" w:rsidR="00B0015E" w:rsidRDefault="00B0015E">
    <w:pPr>
      <w:tabs>
        <w:tab w:val="center" w:pos="4536"/>
        <w:tab w:val="right" w:pos="9072"/>
      </w:tabs>
      <w:spacing w:line="240" w:lineRule="auto"/>
      <w:rPr>
        <w:b/>
        <w:color w:val="808080"/>
        <w:sz w:val="24"/>
        <w:szCs w:val="24"/>
      </w:rPr>
    </w:pPr>
  </w:p>
  <w:p w14:paraId="3A60CDA2" w14:textId="77777777" w:rsidR="00B0015E" w:rsidRDefault="00AD45DA">
    <w:pPr>
      <w:tabs>
        <w:tab w:val="center" w:pos="4536"/>
        <w:tab w:val="right" w:pos="9072"/>
      </w:tabs>
      <w:spacing w:after="120" w:line="240" w:lineRule="auto"/>
    </w:pPr>
    <w:r>
      <w:rPr>
        <w:b/>
        <w:color w:val="808080"/>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2BC"/>
    <w:multiLevelType w:val="multilevel"/>
    <w:tmpl w:val="7AA0C032"/>
    <w:lvl w:ilvl="0">
      <w:start w:val="1"/>
      <w:numFmt w:val="decimal"/>
      <w:lvlText w:val="%1."/>
      <w:lvlJc w:val="left"/>
      <w:pPr>
        <w:ind w:left="928" w:hanging="360"/>
      </w:p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 w15:restartNumberingAfterBreak="0">
    <w:nsid w:val="588954D0"/>
    <w:multiLevelType w:val="multilevel"/>
    <w:tmpl w:val="DAACA56C"/>
    <w:lvl w:ilvl="0">
      <w:start w:val="1"/>
      <w:numFmt w:val="decimal"/>
      <w:lvlText w:val="%1."/>
      <w:lvlJc w:val="left"/>
      <w:pPr>
        <w:ind w:left="928" w:hanging="360"/>
      </w:p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 w15:restartNumberingAfterBreak="0">
    <w:nsid w:val="5C543E57"/>
    <w:multiLevelType w:val="multilevel"/>
    <w:tmpl w:val="B7248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22248A"/>
    <w:multiLevelType w:val="hybridMultilevel"/>
    <w:tmpl w:val="3DC06A68"/>
    <w:lvl w:ilvl="0" w:tplc="CBCAA666">
      <w:start w:val="4"/>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09"/>
    <w:rsid w:val="000B1714"/>
    <w:rsid w:val="000B4EB5"/>
    <w:rsid w:val="00137106"/>
    <w:rsid w:val="00154685"/>
    <w:rsid w:val="00163B32"/>
    <w:rsid w:val="001B1426"/>
    <w:rsid w:val="001D2B94"/>
    <w:rsid w:val="00212F0A"/>
    <w:rsid w:val="002213B7"/>
    <w:rsid w:val="002A038C"/>
    <w:rsid w:val="002A3853"/>
    <w:rsid w:val="00327E32"/>
    <w:rsid w:val="00352AF3"/>
    <w:rsid w:val="00402C82"/>
    <w:rsid w:val="00404C3D"/>
    <w:rsid w:val="00423709"/>
    <w:rsid w:val="004778AB"/>
    <w:rsid w:val="004F685D"/>
    <w:rsid w:val="005622FC"/>
    <w:rsid w:val="00601700"/>
    <w:rsid w:val="00642318"/>
    <w:rsid w:val="00684B0A"/>
    <w:rsid w:val="006B0E00"/>
    <w:rsid w:val="006F3932"/>
    <w:rsid w:val="00715DB7"/>
    <w:rsid w:val="00736A43"/>
    <w:rsid w:val="00743880"/>
    <w:rsid w:val="008832FB"/>
    <w:rsid w:val="008C0634"/>
    <w:rsid w:val="00906715"/>
    <w:rsid w:val="00993663"/>
    <w:rsid w:val="00A3735E"/>
    <w:rsid w:val="00A810A4"/>
    <w:rsid w:val="00AA7B10"/>
    <w:rsid w:val="00AD45DA"/>
    <w:rsid w:val="00B0015E"/>
    <w:rsid w:val="00B07803"/>
    <w:rsid w:val="00C03DB9"/>
    <w:rsid w:val="00C80A79"/>
    <w:rsid w:val="00CB7ED1"/>
    <w:rsid w:val="00D236FC"/>
    <w:rsid w:val="00D33274"/>
    <w:rsid w:val="00E35A17"/>
    <w:rsid w:val="00E858DD"/>
    <w:rsid w:val="00FA5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3CCD5"/>
  <w15:docId w15:val="{B79ED42D-D3D3-874A-B904-5713C9C5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0B4E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EB5"/>
    <w:rPr>
      <w:rFonts w:ascii="Segoe UI" w:hAnsi="Segoe UI" w:cs="Segoe UI"/>
      <w:sz w:val="18"/>
      <w:szCs w:val="18"/>
    </w:rPr>
  </w:style>
  <w:style w:type="character" w:styleId="Kommentarzeichen">
    <w:name w:val="annotation reference"/>
    <w:basedOn w:val="Absatz-Standardschriftart"/>
    <w:uiPriority w:val="99"/>
    <w:semiHidden/>
    <w:unhideWhenUsed/>
    <w:rsid w:val="000B4EB5"/>
    <w:rPr>
      <w:sz w:val="16"/>
      <w:szCs w:val="16"/>
    </w:rPr>
  </w:style>
  <w:style w:type="paragraph" w:styleId="Kommentartext">
    <w:name w:val="annotation text"/>
    <w:basedOn w:val="Standard"/>
    <w:link w:val="KommentartextZchn"/>
    <w:uiPriority w:val="99"/>
    <w:semiHidden/>
    <w:unhideWhenUsed/>
    <w:rsid w:val="000B4E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4EB5"/>
    <w:rPr>
      <w:sz w:val="20"/>
      <w:szCs w:val="20"/>
    </w:rPr>
  </w:style>
  <w:style w:type="paragraph" w:styleId="Kommentarthema">
    <w:name w:val="annotation subject"/>
    <w:basedOn w:val="Kommentartext"/>
    <w:next w:val="Kommentartext"/>
    <w:link w:val="KommentarthemaZchn"/>
    <w:uiPriority w:val="99"/>
    <w:semiHidden/>
    <w:unhideWhenUsed/>
    <w:rsid w:val="000B4EB5"/>
    <w:rPr>
      <w:b/>
      <w:bCs/>
    </w:rPr>
  </w:style>
  <w:style w:type="character" w:customStyle="1" w:styleId="KommentarthemaZchn">
    <w:name w:val="Kommentarthema Zchn"/>
    <w:basedOn w:val="KommentartextZchn"/>
    <w:link w:val="Kommentarthema"/>
    <w:uiPriority w:val="99"/>
    <w:semiHidden/>
    <w:rsid w:val="000B4EB5"/>
    <w:rPr>
      <w:b/>
      <w:bCs/>
      <w:sz w:val="20"/>
      <w:szCs w:val="20"/>
    </w:rPr>
  </w:style>
  <w:style w:type="paragraph" w:styleId="Listenabsatz">
    <w:name w:val="List Paragraph"/>
    <w:basedOn w:val="Standard"/>
    <w:uiPriority w:val="34"/>
    <w:qFormat/>
    <w:rsid w:val="00B0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610">
      <w:bodyDiv w:val="1"/>
      <w:marLeft w:val="0"/>
      <w:marRight w:val="0"/>
      <w:marTop w:val="0"/>
      <w:marBottom w:val="0"/>
      <w:divBdr>
        <w:top w:val="none" w:sz="0" w:space="0" w:color="auto"/>
        <w:left w:val="none" w:sz="0" w:space="0" w:color="auto"/>
        <w:bottom w:val="none" w:sz="0" w:space="0" w:color="auto"/>
        <w:right w:val="none" w:sz="0" w:space="0" w:color="auto"/>
      </w:divBdr>
    </w:div>
    <w:div w:id="121597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ntox.de/" TargetMode="External"/><Relationship Id="rId13" Type="http://schemas.openxmlformats.org/officeDocument/2006/relationships/hyperlink" Target="https://www.tum.de/die-tum/aktuelles/pressemitteilungen/details/35796" TargetMode="External"/><Relationship Id="rId18" Type="http://schemas.openxmlformats.org/officeDocument/2006/relationships/hyperlink" Target="https://pv2plu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edizin.uni-muenster.de/cera/forschung/entwicklung-neuer-diagnostika.html" TargetMode="External"/><Relationship Id="rId12" Type="http://schemas.openxmlformats.org/officeDocument/2006/relationships/hyperlink" Target="http://www.madewithlovr.com/" TargetMode="External"/><Relationship Id="rId17" Type="http://schemas.openxmlformats.org/officeDocument/2006/relationships/hyperlink" Target="https://www.reverion.de/" TargetMode="External"/><Relationship Id="rId2" Type="http://schemas.openxmlformats.org/officeDocument/2006/relationships/styles" Target="styles.xml"/><Relationship Id="rId16" Type="http://schemas.openxmlformats.org/officeDocument/2006/relationships/hyperlink" Target="http://www.shardstile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box-therapies.com/" TargetMode="External"/><Relationship Id="rId5" Type="http://schemas.openxmlformats.org/officeDocument/2006/relationships/footnotes" Target="footnotes.xml"/><Relationship Id="rId15" Type="http://schemas.openxmlformats.org/officeDocument/2006/relationships/hyperlink" Target="https://www.opsyon.genzentrum.uni-muenchen.de/index.html" TargetMode="External"/><Relationship Id="rId23" Type="http://schemas.openxmlformats.org/officeDocument/2006/relationships/theme" Target="theme/theme1.xml"/><Relationship Id="rId10" Type="http://schemas.openxmlformats.org/officeDocument/2006/relationships/hyperlink" Target="http://www.fusixbiotech.de/" TargetMode="External"/><Relationship Id="rId19" Type="http://schemas.openxmlformats.org/officeDocument/2006/relationships/hyperlink" Target="https://de.getplugx.com/" TargetMode="External"/><Relationship Id="rId4" Type="http://schemas.openxmlformats.org/officeDocument/2006/relationships/webSettings" Target="webSettings.xml"/><Relationship Id="rId9" Type="http://schemas.openxmlformats.org/officeDocument/2006/relationships/hyperlink" Target="http://www.fusixbiotech.de/" TargetMode="External"/><Relationship Id="rId14" Type="http://schemas.openxmlformats.org/officeDocument/2006/relationships/hyperlink" Target="https://n-biotic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rtupcommunication/Desktop/Science4Life-PM-Abschlusspra&#776;mierung%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Science4Life-PM-Abschlussprämierung 2022.dotx</Template>
  <TotalTime>0</TotalTime>
  <Pages>3</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Startup Communication</dc:creator>
  <cp:lastModifiedBy>Kristina Gössler – Startup Communication</cp:lastModifiedBy>
  <cp:revision>1</cp:revision>
  <dcterms:created xsi:type="dcterms:W3CDTF">2022-07-19T12:30:00Z</dcterms:created>
  <dcterms:modified xsi:type="dcterms:W3CDTF">2022-07-19T12:30:00Z</dcterms:modified>
</cp:coreProperties>
</file>